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r w:rsidR="0017360D">
        <w:rPr>
          <w:b/>
        </w:rPr>
        <w:t>s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                      </w:t>
      </w:r>
      <w:r w:rsidR="00D13F5F">
        <w:rPr>
          <w:b/>
        </w:rPr>
        <w:t xml:space="preserve">   </w:t>
      </w:r>
      <w:r w:rsidRPr="00081CBC">
        <w:rPr>
          <w:b/>
        </w:rPr>
        <w:t>Activity#</w:t>
      </w:r>
      <w:r w:rsidR="00503FF6">
        <w:rPr>
          <w:b/>
        </w:rPr>
        <w:t>6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6D6999">
        <w:rPr>
          <w:b/>
        </w:rPr>
        <w:t xml:space="preserve">                       </w:t>
      </w:r>
      <w:r w:rsidR="0077087C">
        <w:rPr>
          <w:b/>
        </w:rPr>
        <w:t xml:space="preserve">      </w:t>
      </w:r>
      <w:r w:rsidR="00503FF6">
        <w:rPr>
          <w:b/>
        </w:rPr>
        <w:t xml:space="preserve">     </w:t>
      </w:r>
      <w:r w:rsidR="006D6999">
        <w:rPr>
          <w:b/>
        </w:rPr>
        <w:t xml:space="preserve">  </w:t>
      </w:r>
      <w:r>
        <w:rPr>
          <w:b/>
        </w:rPr>
        <w:t xml:space="preserve">   Due: </w:t>
      </w:r>
      <w:r w:rsidR="00503FF6">
        <w:rPr>
          <w:b/>
        </w:rPr>
        <w:t>2</w:t>
      </w:r>
      <w:r w:rsidR="00B61AD8">
        <w:rPr>
          <w:b/>
        </w:rPr>
        <w:t>3</w:t>
      </w:r>
      <w:r w:rsidR="00503FF6">
        <w:rPr>
          <w:b/>
        </w:rPr>
        <w:t xml:space="preserve"> March</w:t>
      </w:r>
      <w:r w:rsidR="0077087C">
        <w:rPr>
          <w:b/>
        </w:rPr>
        <w:t xml:space="preserve"> 20</w:t>
      </w:r>
      <w:r w:rsidR="00B61AD8">
        <w:rPr>
          <w:b/>
        </w:rPr>
        <w:t>22</w:t>
      </w:r>
      <w:bookmarkStart w:id="0" w:name="_GoBack"/>
      <w:bookmarkEnd w:id="0"/>
    </w:p>
    <w:p w:rsidR="00D257E9" w:rsidRDefault="00D257E9">
      <w:pPr>
        <w:rPr>
          <w:b/>
        </w:rPr>
      </w:pPr>
    </w:p>
    <w:p w:rsidR="00D257E9" w:rsidRDefault="00503FF6" w:rsidP="00503FF6">
      <w:pPr>
        <w:jc w:val="center"/>
        <w:rPr>
          <w:b/>
          <w:u w:val="single"/>
        </w:rPr>
      </w:pPr>
      <w:r>
        <w:rPr>
          <w:b/>
          <w:u w:val="single"/>
        </w:rPr>
        <w:t>Boundary Conditions</w:t>
      </w:r>
    </w:p>
    <w:p w:rsidR="00D323F9" w:rsidRDefault="00D323F9" w:rsidP="001921C6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503FF6">
        <w:rPr>
          <w:b/>
        </w:rPr>
        <w:t>6</w:t>
      </w:r>
      <w:r w:rsidR="00BA4EF1">
        <w:rPr>
          <w:b/>
        </w:rPr>
        <w:t>.</w:t>
      </w:r>
      <w:r w:rsidRPr="00FE46AC">
        <w:rPr>
          <w:b/>
        </w:rPr>
        <w:t>1)</w:t>
      </w:r>
      <w:r>
        <w:t xml:space="preserve"> </w:t>
      </w:r>
      <w:r w:rsidR="00FE46AC">
        <w:tab/>
      </w:r>
      <w:proofErr w:type="gramStart"/>
      <w:r w:rsidR="00D323F9" w:rsidRPr="00CC294F">
        <w:rPr>
          <w:u w:val="single"/>
        </w:rPr>
        <w:t>Create</w:t>
      </w:r>
      <w:proofErr w:type="gramEnd"/>
      <w:r w:rsidR="00D459B4">
        <w:t xml:space="preserve"> a </w:t>
      </w:r>
      <w:r w:rsidR="00C74453">
        <w:t xml:space="preserve">weather forecast model that will predict the zonal wind </w:t>
      </w:r>
      <w:r w:rsidR="000A05A6">
        <w:t>and displacement (</w:t>
      </w:r>
      <w:r w:rsidR="0081450E" w:rsidRPr="0081450E">
        <w:rPr>
          <w:i/>
          <w:sz w:val="32"/>
          <w:szCs w:val="32"/>
        </w:rPr>
        <w:t>η</w:t>
      </w:r>
      <w:r w:rsidR="0081450E">
        <w:t xml:space="preserve">, </w:t>
      </w:r>
      <w:r w:rsidR="000A05A6">
        <w:t xml:space="preserve">analogous to pressure) based on the 1D </w:t>
      </w:r>
      <w:proofErr w:type="spellStart"/>
      <w:r w:rsidR="00983690">
        <w:t>barotropic</w:t>
      </w:r>
      <w:proofErr w:type="spellEnd"/>
      <w:r w:rsidR="00983690">
        <w:t xml:space="preserve"> </w:t>
      </w:r>
      <w:r w:rsidR="000A05A6">
        <w:t>primitive equations without advection or Coriolis</w:t>
      </w:r>
      <w:r w:rsidR="00C74453">
        <w:t>…</w:t>
      </w:r>
    </w:p>
    <w:p w:rsidR="001A3DA4" w:rsidRDefault="000A05A6" w:rsidP="009241AF">
      <w:pPr>
        <w:jc w:val="center"/>
      </w:pPr>
      <w:r w:rsidRPr="000A05A6">
        <w:t xml:space="preserve"> </w:t>
      </w:r>
      <w:r w:rsidRPr="000A05A6">
        <w:rPr>
          <w:noProof/>
        </w:rPr>
        <w:drawing>
          <wp:inline distT="0" distB="0" distL="0" distR="0">
            <wp:extent cx="3571875" cy="1109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96" cy="11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09" w:rsidRPr="00415010" w:rsidRDefault="009241AF" w:rsidP="00D323F9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x,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=0.9 m, 365 ≤i ≤375; 0.0 m, otherwise</m:t>
          </m:r>
        </m:oMath>
      </m:oMathPara>
    </w:p>
    <w:p w:rsidR="00415010" w:rsidRPr="00835063" w:rsidRDefault="00415010" w:rsidP="00D323F9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x,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=0.0 m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everywhere</m:t>
          </m:r>
        </m:oMath>
      </m:oMathPara>
    </w:p>
    <w:p w:rsidR="00835063" w:rsidRDefault="00835063" w:rsidP="00D323F9"/>
    <w:p w:rsidR="00262572" w:rsidRDefault="00994944" w:rsidP="00D323F9">
      <w:r>
        <w:t>with</w:t>
      </w:r>
      <w:r w:rsidR="00835063">
        <w:t xml:space="preserve"> a horizontal grid spacing (</w:t>
      </w:r>
      <w:proofErr w:type="spellStart"/>
      <w:r w:rsidR="00835063">
        <w:t>Δx</w:t>
      </w:r>
      <w:proofErr w:type="spellEnd"/>
      <w:r w:rsidR="00835063">
        <w:t xml:space="preserve">) of </w:t>
      </w:r>
      <w:r w:rsidR="000A05A6">
        <w:t>3</w:t>
      </w:r>
      <w:r w:rsidR="00835063">
        <w:t xml:space="preserve"> km</w:t>
      </w:r>
      <w:r w:rsidR="004F4F13">
        <w:t>*</w:t>
      </w:r>
      <w:r w:rsidR="00954842">
        <w:t xml:space="preserve"> </w:t>
      </w:r>
      <w:r>
        <w:t>on</w:t>
      </w:r>
      <w:r w:rsidR="00954842">
        <w:t xml:space="preserve"> the staggered grid shown in Fig. 9.1 of the D&amp;VK textbook</w:t>
      </w:r>
      <w:r w:rsidR="004D3DB7">
        <w:t xml:space="preserve">, 401 grid points for </w:t>
      </w:r>
      <w:r w:rsidR="004D3DB7" w:rsidRPr="0081450E">
        <w:rPr>
          <w:i/>
          <w:sz w:val="32"/>
          <w:szCs w:val="32"/>
        </w:rPr>
        <w:t>η</w:t>
      </w:r>
      <w:r w:rsidR="004D3DB7">
        <w:t xml:space="preserve"> and 402 grid points for </w:t>
      </w:r>
      <w:r w:rsidR="004D3DB7" w:rsidRPr="004D3DB7">
        <w:rPr>
          <w:i/>
        </w:rPr>
        <w:t>u</w:t>
      </w:r>
      <w:r w:rsidR="004D3DB7">
        <w:t xml:space="preserve">, </w:t>
      </w:r>
      <w:r w:rsidR="00835063">
        <w:t>and a time step (</w:t>
      </w:r>
      <w:proofErr w:type="spellStart"/>
      <w:r w:rsidR="00835063">
        <w:t>Δt</w:t>
      </w:r>
      <w:proofErr w:type="spellEnd"/>
      <w:r w:rsidR="00835063">
        <w:t xml:space="preserve">) of </w:t>
      </w:r>
      <w:r w:rsidR="000A05A6">
        <w:t>5</w:t>
      </w:r>
      <w:r w:rsidR="00835063">
        <w:t xml:space="preserve"> s</w:t>
      </w:r>
      <w:r w:rsidR="00221443">
        <w:t xml:space="preserve">, with </w:t>
      </w:r>
      <w:r w:rsidR="00D47F4B" w:rsidRPr="007B6D74">
        <w:rPr>
          <w:i/>
        </w:rPr>
        <w:t>forward</w:t>
      </w:r>
      <w:r w:rsidR="00835063">
        <w:rPr>
          <w:i/>
        </w:rPr>
        <w:t xml:space="preserve">-in-time </w:t>
      </w:r>
      <w:r w:rsidR="00D47F4B">
        <w:t xml:space="preserve">and </w:t>
      </w:r>
      <w:r w:rsidR="00954842">
        <w:rPr>
          <w:i/>
        </w:rPr>
        <w:t>centered</w:t>
      </w:r>
      <w:r w:rsidR="00835063">
        <w:rPr>
          <w:i/>
        </w:rPr>
        <w:t>-in-space</w:t>
      </w:r>
      <w:r w:rsidR="00954842">
        <w:rPr>
          <w:i/>
        </w:rPr>
        <w:t>**</w:t>
      </w:r>
      <w:r w:rsidR="00835063">
        <w:t xml:space="preserve"> differencing schemes</w:t>
      </w:r>
      <w:r w:rsidR="00D47F4B">
        <w:t>.</w:t>
      </w:r>
      <w:r w:rsidR="008D660A">
        <w:t xml:space="preserve"> </w:t>
      </w:r>
      <w:r w:rsidR="00415010">
        <w:t xml:space="preserve">Use a depth </w:t>
      </w:r>
      <w:r w:rsidR="00415010" w:rsidRPr="00415010">
        <w:rPr>
          <w:i/>
        </w:rPr>
        <w:t>H</w:t>
      </w:r>
      <w:r w:rsidR="00415010">
        <w:t xml:space="preserve"> of 5 meters</w:t>
      </w:r>
      <w:r w:rsidR="000F0CF8">
        <w:t xml:space="preserve"> and a gravitational constant of 9.81 m s</w:t>
      </w:r>
      <w:r w:rsidR="000F0CF8" w:rsidRPr="000F0CF8">
        <w:rPr>
          <w:vertAlign w:val="superscript"/>
        </w:rPr>
        <w:t>-2</w:t>
      </w:r>
      <w:r w:rsidR="00415010">
        <w:t xml:space="preserve">. </w:t>
      </w:r>
      <w:r w:rsidR="002C0FC5" w:rsidRPr="008C7357">
        <w:rPr>
          <w:u w:val="single"/>
        </w:rPr>
        <w:t>Note</w:t>
      </w:r>
      <w:r w:rsidR="002C0FC5">
        <w:t xml:space="preserve"> that the analytic function </w:t>
      </w:r>
      <w:r w:rsidR="003837A7">
        <w:t>for</w:t>
      </w:r>
      <w:r w:rsidR="002C0FC5">
        <w:t xml:space="preserve"> “</w:t>
      </w:r>
      <w:r w:rsidR="002C0FC5" w:rsidRPr="003837A7">
        <w:rPr>
          <w:i/>
        </w:rPr>
        <w:t>u</w:t>
      </w:r>
      <w:r w:rsidR="002C0FC5">
        <w:t xml:space="preserve">” </w:t>
      </w:r>
      <w:r w:rsidR="00FC1C47">
        <w:t>and “</w:t>
      </w:r>
      <w:r w:rsidR="00FC1C47" w:rsidRPr="0081450E">
        <w:rPr>
          <w:i/>
          <w:sz w:val="32"/>
          <w:szCs w:val="32"/>
        </w:rPr>
        <w:t>η</w:t>
      </w:r>
      <w:r w:rsidR="00FC1C47">
        <w:t xml:space="preserve">” </w:t>
      </w:r>
      <w:r w:rsidR="002C0FC5">
        <w:t xml:space="preserve">is to be applied </w:t>
      </w:r>
      <w:r w:rsidR="002C0FC5" w:rsidRPr="00C67BDC">
        <w:rPr>
          <w:b/>
        </w:rPr>
        <w:t>only at the initial time</w:t>
      </w:r>
      <w:r w:rsidR="002C0FC5">
        <w:t xml:space="preserve"> (</w:t>
      </w:r>
      <w:r w:rsidR="002C0FC5" w:rsidRPr="00D539FA">
        <w:rPr>
          <w:i/>
          <w:highlight w:val="yellow"/>
        </w:rPr>
        <w:t>t</w:t>
      </w:r>
      <w:r w:rsidR="002C0FC5" w:rsidRPr="00D539FA">
        <w:rPr>
          <w:highlight w:val="yellow"/>
        </w:rPr>
        <w:t xml:space="preserve"> = </w:t>
      </w:r>
      <w:r w:rsidR="002C0FC5" w:rsidRPr="00D539FA">
        <w:rPr>
          <w:i/>
          <w:highlight w:val="yellow"/>
        </w:rPr>
        <w:t>t</w:t>
      </w:r>
      <w:r w:rsidR="002C0FC5" w:rsidRPr="00D539FA">
        <w:rPr>
          <w:i/>
          <w:highlight w:val="yellow"/>
          <w:vertAlign w:val="subscript"/>
        </w:rPr>
        <w:t>0</w:t>
      </w:r>
      <w:r w:rsidR="00B43A88" w:rsidRPr="00D539FA">
        <w:rPr>
          <w:highlight w:val="yellow"/>
        </w:rPr>
        <w:t xml:space="preserve"> = 0</w:t>
      </w:r>
      <w:r w:rsidR="00B43A88">
        <w:t>)</w:t>
      </w:r>
      <w:r w:rsidR="008C7357">
        <w:t xml:space="preserve">. </w:t>
      </w:r>
      <w:r w:rsidR="005726F9">
        <w:t xml:space="preserve">Integrate the model out </w:t>
      </w:r>
      <w:r w:rsidR="00B028D3">
        <w:t>through</w:t>
      </w:r>
      <w:r w:rsidR="005726F9">
        <w:t xml:space="preserve"> </w:t>
      </w:r>
      <w:r w:rsidR="00B735E8">
        <w:t>30</w:t>
      </w:r>
      <w:r w:rsidR="00BE07BA">
        <w:t>000 seconds</w:t>
      </w:r>
      <w:r w:rsidR="005726F9">
        <w:t xml:space="preserve"> and p</w:t>
      </w:r>
      <w:r w:rsidR="006F4628">
        <w:t xml:space="preserve">lot the </w:t>
      </w:r>
      <w:r w:rsidR="00CB3779">
        <w:t xml:space="preserve">numerical </w:t>
      </w:r>
      <w:r w:rsidR="00333A86">
        <w:t>displacement (</w:t>
      </w:r>
      <w:r w:rsidR="00333A86" w:rsidRPr="0081450E">
        <w:rPr>
          <w:i/>
          <w:sz w:val="32"/>
          <w:szCs w:val="32"/>
        </w:rPr>
        <w:t>η</w:t>
      </w:r>
      <w:r w:rsidR="00333A86">
        <w:t>)</w:t>
      </w:r>
      <w:r w:rsidR="003736EA">
        <w:t xml:space="preserve"> </w:t>
      </w:r>
      <w:r w:rsidR="00D66B5A">
        <w:t xml:space="preserve">at </w:t>
      </w:r>
      <w:r w:rsidR="005B2718">
        <w:t xml:space="preserve">the </w:t>
      </w:r>
      <w:r w:rsidR="00E63D45">
        <w:t>final forecast time</w:t>
      </w:r>
      <w:r w:rsidR="005B2718">
        <w:t xml:space="preserve"> </w:t>
      </w:r>
      <w:r w:rsidR="00E63D45">
        <w:t>(</w:t>
      </w:r>
      <w:r w:rsidR="00D66B5A">
        <w:t xml:space="preserve">t = </w:t>
      </w:r>
      <w:r w:rsidR="00333A86">
        <w:t>30</w:t>
      </w:r>
      <w:r w:rsidR="00E63D45">
        <w:t>0</w:t>
      </w:r>
      <w:r w:rsidR="004134A1">
        <w:t>00</w:t>
      </w:r>
      <w:r w:rsidR="00E63D45">
        <w:t xml:space="preserve"> </w:t>
      </w:r>
      <w:r w:rsidR="004D3C6A">
        <w:t>seconds</w:t>
      </w:r>
      <w:r w:rsidR="00517E66">
        <w:t>) u</w:t>
      </w:r>
      <w:r w:rsidR="004E771B">
        <w:t>sing</w:t>
      </w:r>
      <w:r w:rsidR="00517E66">
        <w:t xml:space="preserve"> the following types of boundary conditions</w:t>
      </w:r>
      <w:r w:rsidR="00333A86">
        <w:t xml:space="preserve"> (BCs)</w:t>
      </w:r>
      <w:r w:rsidR="00517E66">
        <w:t>,</w:t>
      </w:r>
    </w:p>
    <w:p w:rsidR="004E6675" w:rsidRDefault="004E6675" w:rsidP="00D323F9"/>
    <w:p w:rsidR="00262572" w:rsidRPr="00BE07BA" w:rsidRDefault="00262572" w:rsidP="00262572">
      <w:pPr>
        <w:ind w:left="720" w:firstLine="720"/>
      </w:pPr>
      <w:r>
        <w:t>[q</w:t>
      </w:r>
      <w:r w:rsidR="003E1EFC">
        <w:t>6</w:t>
      </w:r>
      <w:r>
        <w:t xml:space="preserve">.1.1] </w:t>
      </w:r>
      <w:r w:rsidR="00333A86">
        <w:t>fixed or rigid BCs (p. 152 of D&amp;VK textbook)</w:t>
      </w:r>
      <w:r w:rsidR="00422F75">
        <w:t xml:space="preserve"> and</w:t>
      </w:r>
    </w:p>
    <w:p w:rsidR="00CE308D" w:rsidRDefault="00CE308D" w:rsidP="00262572">
      <w:pPr>
        <w:ind w:left="720" w:firstLine="720"/>
      </w:pPr>
    </w:p>
    <w:p w:rsidR="00954842" w:rsidRDefault="00CE308D" w:rsidP="00E539C3">
      <w:pPr>
        <w:ind w:left="720" w:firstLine="720"/>
      </w:pPr>
      <w:r>
        <w:t>[q</w:t>
      </w:r>
      <w:r w:rsidR="003E1EFC">
        <w:t>6</w:t>
      </w:r>
      <w:r>
        <w:t xml:space="preserve">.1.2] </w:t>
      </w:r>
      <w:r w:rsidR="00333A86">
        <w:t>radiation BCs (pages 151-154 of D&amp;VK textbook)</w:t>
      </w:r>
      <w:r w:rsidR="00BA6615">
        <w:t xml:space="preserve">, </w:t>
      </w:r>
      <w:r w:rsidR="009A2126">
        <w:t>apply</w:t>
      </w:r>
      <w:r w:rsidR="00BA6615">
        <w:t xml:space="preserve">ing </w:t>
      </w:r>
      <w:proofErr w:type="spellStart"/>
      <w:r w:rsidR="00BA6615">
        <w:t>Eqs</w:t>
      </w:r>
      <w:proofErr w:type="spellEnd"/>
      <w:r w:rsidR="00BA6615">
        <w:t>. (9.9) and (9.10) from the textbook</w:t>
      </w:r>
      <w:r w:rsidR="00422F75">
        <w:t>.</w:t>
      </w:r>
    </w:p>
    <w:p w:rsidR="00E539C3" w:rsidRDefault="00E539C3" w:rsidP="00E539C3">
      <w:pPr>
        <w:ind w:left="720" w:firstLine="720"/>
      </w:pPr>
    </w:p>
    <w:p w:rsidR="00954842" w:rsidRDefault="00954842" w:rsidP="00954842">
      <w:pPr>
        <w:ind w:left="720" w:firstLine="720"/>
      </w:pPr>
      <w:r>
        <w:t>[q</w:t>
      </w:r>
      <w:r w:rsidR="00E539C3">
        <w:t>6</w:t>
      </w:r>
      <w:r>
        <w:t>.</w:t>
      </w:r>
      <w:r w:rsidR="00E539C3">
        <w:t>1</w:t>
      </w:r>
      <w:r>
        <w:t>.</w:t>
      </w:r>
      <w:r w:rsidR="00E539C3">
        <w:t>3</w:t>
      </w:r>
      <w:r>
        <w:t xml:space="preserve">] </w:t>
      </w:r>
      <w:proofErr w:type="gramStart"/>
      <w:r w:rsidR="0018601E">
        <w:t>What</w:t>
      </w:r>
      <w:proofErr w:type="gramEnd"/>
      <w:r w:rsidR="0018601E">
        <w:t xml:space="preserve"> (if any) </w:t>
      </w:r>
      <w:r w:rsidR="00E539C3">
        <w:t xml:space="preserve">differences </w:t>
      </w:r>
      <w:r w:rsidR="0018601E">
        <w:t xml:space="preserve">exist </w:t>
      </w:r>
      <w:r w:rsidR="00E539C3">
        <w:t>between the 30000 s forecast using the two types of BCs? If there are differences, what is the primary reason for the difference in the forecasts?</w:t>
      </w:r>
      <w:r w:rsidR="008F1498" w:rsidRPr="008F1498">
        <w:t xml:space="preserve"> </w:t>
      </w:r>
      <w:r w:rsidR="008F1498">
        <w:t xml:space="preserve">Does </w:t>
      </w:r>
      <w:r w:rsidR="00777344">
        <w:t>either</w:t>
      </w:r>
      <w:r w:rsidR="008F1498">
        <w:t xml:space="preserve"> sim</w:t>
      </w:r>
      <w:r w:rsidR="00777344">
        <w:t xml:space="preserve">ulation </w:t>
      </w:r>
      <w:r w:rsidR="008F1498">
        <w:t>completely eliminate reflection of the displacement peak moving toward the domain boundary</w:t>
      </w:r>
      <w:r w:rsidR="00AD2790">
        <w:t xml:space="preserve"> </w:t>
      </w:r>
      <w:r w:rsidR="008F1498">
        <w:t>[</w:t>
      </w:r>
      <w:r w:rsidR="00AD2790">
        <w:t>f</w:t>
      </w:r>
      <w:r w:rsidR="008F1498">
        <w:t>ind support for your</w:t>
      </w:r>
      <w:r w:rsidR="00792F1D">
        <w:t xml:space="preserve"> answer in Chap.</w:t>
      </w:r>
      <w:r w:rsidR="00AD2790">
        <w:t xml:space="preserve"> 9 of the D&amp;VK textbook</w:t>
      </w:r>
      <w:r w:rsidR="00792F1D">
        <w:t>]</w:t>
      </w:r>
      <w:r w:rsidR="00AD2790">
        <w:t>?</w:t>
      </w:r>
    </w:p>
    <w:p w:rsidR="00954842" w:rsidRDefault="00954842" w:rsidP="00954842">
      <w:pPr>
        <w:ind w:left="720" w:firstLine="720"/>
      </w:pPr>
    </w:p>
    <w:p w:rsidR="00954842" w:rsidRDefault="00954842" w:rsidP="004F4F13">
      <w:pPr>
        <w:ind w:left="720" w:firstLine="720"/>
      </w:pPr>
      <w:r>
        <w:t>[q</w:t>
      </w:r>
      <w:r w:rsidR="00E539C3">
        <w:t>6</w:t>
      </w:r>
      <w:r>
        <w:t>.</w:t>
      </w:r>
      <w:r w:rsidR="00E539C3">
        <w:t>1</w:t>
      </w:r>
      <w:r>
        <w:t>.</w:t>
      </w:r>
      <w:r w:rsidR="00E539C3">
        <w:t>4</w:t>
      </w:r>
      <w:r>
        <w:t xml:space="preserve">] </w:t>
      </w:r>
      <w:proofErr w:type="gramStart"/>
      <w:r w:rsidR="008F1498">
        <w:t>What</w:t>
      </w:r>
      <w:proofErr w:type="gramEnd"/>
      <w:r w:rsidR="008F1498">
        <w:t xml:space="preserve"> happens to the displacement </w:t>
      </w:r>
      <w:r w:rsidR="002703F8">
        <w:t>(</w:t>
      </w:r>
      <w:r w:rsidR="002703F8" w:rsidRPr="0081450E">
        <w:rPr>
          <w:i/>
          <w:sz w:val="32"/>
          <w:szCs w:val="32"/>
        </w:rPr>
        <w:t>η</w:t>
      </w:r>
      <w:r w:rsidR="002703F8">
        <w:t xml:space="preserve">) </w:t>
      </w:r>
      <w:r w:rsidR="008F1498">
        <w:t>a</w:t>
      </w:r>
      <w:r w:rsidR="002703F8">
        <w:t>t</w:t>
      </w:r>
      <w:r w:rsidR="008F1498">
        <w:t xml:space="preserve"> locations of horizontal wind convergence? [</w:t>
      </w:r>
      <w:proofErr w:type="gramStart"/>
      <w:r w:rsidR="008F1498">
        <w:t>examine</w:t>
      </w:r>
      <w:proofErr w:type="gramEnd"/>
      <w:r w:rsidR="008F1498">
        <w:t xml:space="preserve"> Eq. (9.6) closely]</w:t>
      </w:r>
    </w:p>
    <w:p w:rsidR="00954842" w:rsidRDefault="00954842" w:rsidP="00D323F9"/>
    <w:p w:rsidR="004F4F13" w:rsidRPr="008D7B8C" w:rsidRDefault="00954842" w:rsidP="00D323F9">
      <w:r w:rsidRPr="008D7B8C">
        <w:t>*</w:t>
      </w:r>
      <w:r w:rsidR="004F4F13" w:rsidRPr="008D7B8C">
        <w:t xml:space="preserve">3 km is the horizontal grid spacing between grid points </w:t>
      </w:r>
      <w:r w:rsidR="005B18C0" w:rsidRPr="008D7B8C">
        <w:t>having</w:t>
      </w:r>
      <w:r w:rsidR="004F4F13" w:rsidRPr="008D7B8C">
        <w:t xml:space="preserve"> the same variable (zonal wind or displacement)</w:t>
      </w:r>
    </w:p>
    <w:p w:rsidR="00440382" w:rsidRPr="00792F1D" w:rsidRDefault="004F4F13" w:rsidP="00D323F9">
      <w:pPr>
        <w:rPr>
          <w:sz w:val="22"/>
          <w:szCs w:val="22"/>
        </w:rPr>
      </w:pPr>
      <w:r w:rsidRPr="008D7B8C">
        <w:t>*</w:t>
      </w:r>
      <w:r w:rsidR="00954842" w:rsidRPr="008D7B8C">
        <w:t>*</w:t>
      </w:r>
      <w:r w:rsidR="00954842" w:rsidRPr="008D7B8C">
        <w:rPr>
          <w:i/>
        </w:rPr>
        <w:t>centered-in-</w:t>
      </w:r>
      <w:r w:rsidR="003979AA" w:rsidRPr="008D7B8C">
        <w:rPr>
          <w:i/>
        </w:rPr>
        <w:t>space</w:t>
      </w:r>
      <w:r w:rsidR="00954842" w:rsidRPr="008D7B8C">
        <w:t xml:space="preserve"> on a staggered grid </w:t>
      </w:r>
      <w:r w:rsidR="00402413" w:rsidRPr="008D7B8C">
        <w:t>appears</w:t>
      </w:r>
      <w:r w:rsidR="00954842" w:rsidRPr="008D7B8C">
        <w:t xml:space="preserve"> like forward- or backward-in-space differencing, depending on whether you are calculating the </w:t>
      </w:r>
      <w:r w:rsidR="00987843" w:rsidRPr="008D7B8C">
        <w:t xml:space="preserve">displacement </w:t>
      </w:r>
      <w:r w:rsidR="00954842" w:rsidRPr="008D7B8C">
        <w:t xml:space="preserve">or </w:t>
      </w:r>
      <w:r w:rsidR="00987843" w:rsidRPr="008D7B8C">
        <w:t xml:space="preserve">zonal wind </w:t>
      </w:r>
      <w:r w:rsidR="00954842" w:rsidRPr="008D7B8C">
        <w:t>gradient term</w:t>
      </w:r>
    </w:p>
    <w:p w:rsidR="00422F75" w:rsidRDefault="00422F75" w:rsidP="00D323F9">
      <w:r>
        <w:lastRenderedPageBreak/>
        <w:t xml:space="preserve">Fig. 6.1 </w:t>
      </w:r>
      <w:r w:rsidR="00BC6223">
        <w:t xml:space="preserve">(Fig. 6.2) </w:t>
      </w:r>
      <w:r>
        <w:t xml:space="preserve">shows what your weather forecast model would produce at a forecast time of 5000 </w:t>
      </w:r>
      <w:r w:rsidR="00BC6223">
        <w:t xml:space="preserve">(30000) </w:t>
      </w:r>
      <w:r>
        <w:t xml:space="preserve">seconds if it were properly coded and was initialized with the displacement (analogous to pressure) peak </w:t>
      </w:r>
      <w:r w:rsidRPr="00505DD7">
        <w:rPr>
          <w:b/>
          <w:u w:val="single"/>
        </w:rPr>
        <w:t>in the center of the model domain</w:t>
      </w:r>
      <w:r w:rsidR="00505DD7">
        <w:t>.</w:t>
      </w:r>
    </w:p>
    <w:p w:rsidR="00BC6223" w:rsidRDefault="00BC6223" w:rsidP="00D323F9"/>
    <w:p w:rsidR="00B735E8" w:rsidRDefault="00B735E8" w:rsidP="00D323F9">
      <w:r>
        <w:rPr>
          <w:noProof/>
        </w:rPr>
        <w:drawing>
          <wp:inline distT="0" distB="0" distL="0" distR="0">
            <wp:extent cx="4563112" cy="315321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6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5E8" w:rsidRDefault="00B735E8" w:rsidP="00D323F9">
      <w:r w:rsidRPr="00B735E8">
        <w:rPr>
          <w:b/>
        </w:rPr>
        <w:t>Figure 6.1.</w:t>
      </w:r>
      <w:r>
        <w:t xml:space="preserve"> Displacement (</w:t>
      </w:r>
      <w:r w:rsidR="00892B6C" w:rsidRPr="0081450E">
        <w:rPr>
          <w:i/>
          <w:sz w:val="32"/>
          <w:szCs w:val="32"/>
        </w:rPr>
        <w:t>η</w:t>
      </w:r>
      <w:r>
        <w:t xml:space="preserve">) after 5000 seconds of time integration (blue) of a displacement peak started in the model domain center (gold). The </w:t>
      </w:r>
      <w:r w:rsidR="00FA65C0">
        <w:t xml:space="preserve">primary </w:t>
      </w:r>
      <w:r>
        <w:t xml:space="preserve">displacement (pressure) peak splits into two </w:t>
      </w:r>
      <w:r w:rsidR="00FA65C0">
        <w:t xml:space="preserve">secondary </w:t>
      </w:r>
      <w:r>
        <w:t>peaks, one propagating to the right (downstream or east) and one propagating to the left (upstream or west).</w:t>
      </w:r>
      <w:r w:rsidR="008F0170">
        <w:t xml:space="preserve"> Arrows indicate direction of propagation of secondary displacement peaks.</w:t>
      </w:r>
    </w:p>
    <w:p w:rsidR="00B735E8" w:rsidRDefault="00B735E8" w:rsidP="00D323F9"/>
    <w:p w:rsidR="00B735E8" w:rsidRDefault="00B735E8" w:rsidP="00D323F9">
      <w:r>
        <w:rPr>
          <w:noProof/>
        </w:rPr>
        <w:drawing>
          <wp:inline distT="0" distB="0" distL="0" distR="0">
            <wp:extent cx="4372585" cy="300079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6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9C" w:rsidRDefault="00157A9C" w:rsidP="00D323F9">
      <w:r w:rsidRPr="00B735E8">
        <w:rPr>
          <w:b/>
        </w:rPr>
        <w:t>Figure 6.</w:t>
      </w:r>
      <w:r>
        <w:rPr>
          <w:b/>
        </w:rPr>
        <w:t>2</w:t>
      </w:r>
      <w:r w:rsidRPr="00B735E8">
        <w:rPr>
          <w:b/>
        </w:rPr>
        <w:t>.</w:t>
      </w:r>
      <w:r>
        <w:t xml:space="preserve"> As in Fig. 6.1 except after 30000 seconds of time integration (blue).</w:t>
      </w:r>
    </w:p>
    <w:sectPr w:rsidR="00157A9C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3450"/>
    <w:rsid w:val="00004B2C"/>
    <w:rsid w:val="00004F36"/>
    <w:rsid w:val="00017326"/>
    <w:rsid w:val="00027370"/>
    <w:rsid w:val="000273B0"/>
    <w:rsid w:val="0003563D"/>
    <w:rsid w:val="0003760E"/>
    <w:rsid w:val="00065766"/>
    <w:rsid w:val="00081CBC"/>
    <w:rsid w:val="00092CB8"/>
    <w:rsid w:val="000947E4"/>
    <w:rsid w:val="000A05A6"/>
    <w:rsid w:val="000B76AA"/>
    <w:rsid w:val="000D034F"/>
    <w:rsid w:val="000F0CF8"/>
    <w:rsid w:val="000F33AD"/>
    <w:rsid w:val="001041F9"/>
    <w:rsid w:val="0011042E"/>
    <w:rsid w:val="00111D45"/>
    <w:rsid w:val="00113E60"/>
    <w:rsid w:val="00141B29"/>
    <w:rsid w:val="00144F9B"/>
    <w:rsid w:val="00145D0D"/>
    <w:rsid w:val="00152772"/>
    <w:rsid w:val="00153D39"/>
    <w:rsid w:val="00157A9C"/>
    <w:rsid w:val="0017360D"/>
    <w:rsid w:val="001840A8"/>
    <w:rsid w:val="0018601E"/>
    <w:rsid w:val="001921C6"/>
    <w:rsid w:val="001A3DA4"/>
    <w:rsid w:val="001A7BED"/>
    <w:rsid w:val="001B59E5"/>
    <w:rsid w:val="001D682C"/>
    <w:rsid w:val="001F7559"/>
    <w:rsid w:val="00203B95"/>
    <w:rsid w:val="00221443"/>
    <w:rsid w:val="00234189"/>
    <w:rsid w:val="00245587"/>
    <w:rsid w:val="00262572"/>
    <w:rsid w:val="00267CC7"/>
    <w:rsid w:val="002703F8"/>
    <w:rsid w:val="00285360"/>
    <w:rsid w:val="002A1A69"/>
    <w:rsid w:val="002B6474"/>
    <w:rsid w:val="002C0FC5"/>
    <w:rsid w:val="002C1B23"/>
    <w:rsid w:val="002D1840"/>
    <w:rsid w:val="00305EE8"/>
    <w:rsid w:val="00310557"/>
    <w:rsid w:val="00333A86"/>
    <w:rsid w:val="0035066D"/>
    <w:rsid w:val="003736EA"/>
    <w:rsid w:val="003837A7"/>
    <w:rsid w:val="003979AA"/>
    <w:rsid w:val="003A3B7A"/>
    <w:rsid w:val="003C52D8"/>
    <w:rsid w:val="003D7517"/>
    <w:rsid w:val="003E1EFC"/>
    <w:rsid w:val="003F5F00"/>
    <w:rsid w:val="00402413"/>
    <w:rsid w:val="004058E3"/>
    <w:rsid w:val="00410422"/>
    <w:rsid w:val="0041058F"/>
    <w:rsid w:val="004134A1"/>
    <w:rsid w:val="00415010"/>
    <w:rsid w:val="00422F75"/>
    <w:rsid w:val="0043180A"/>
    <w:rsid w:val="00440382"/>
    <w:rsid w:val="00442699"/>
    <w:rsid w:val="0046425C"/>
    <w:rsid w:val="00465854"/>
    <w:rsid w:val="00487401"/>
    <w:rsid w:val="004B673C"/>
    <w:rsid w:val="004B7740"/>
    <w:rsid w:val="004D3C6A"/>
    <w:rsid w:val="004D3DB7"/>
    <w:rsid w:val="004E6675"/>
    <w:rsid w:val="004E6E09"/>
    <w:rsid w:val="004E771B"/>
    <w:rsid w:val="004F4E61"/>
    <w:rsid w:val="004F4F13"/>
    <w:rsid w:val="004F579D"/>
    <w:rsid w:val="005023BD"/>
    <w:rsid w:val="00503FF6"/>
    <w:rsid w:val="00505DD7"/>
    <w:rsid w:val="00517E66"/>
    <w:rsid w:val="00520D08"/>
    <w:rsid w:val="00543DE9"/>
    <w:rsid w:val="005726F9"/>
    <w:rsid w:val="005853E0"/>
    <w:rsid w:val="0059075A"/>
    <w:rsid w:val="005B18C0"/>
    <w:rsid w:val="005B2718"/>
    <w:rsid w:val="005B29ED"/>
    <w:rsid w:val="00623413"/>
    <w:rsid w:val="006466CA"/>
    <w:rsid w:val="00652968"/>
    <w:rsid w:val="00657A96"/>
    <w:rsid w:val="0066624F"/>
    <w:rsid w:val="0068690F"/>
    <w:rsid w:val="0068719D"/>
    <w:rsid w:val="00695880"/>
    <w:rsid w:val="006B6ECB"/>
    <w:rsid w:val="006C1426"/>
    <w:rsid w:val="006D6999"/>
    <w:rsid w:val="006D75F1"/>
    <w:rsid w:val="006D7D37"/>
    <w:rsid w:val="006E77E6"/>
    <w:rsid w:val="006F4628"/>
    <w:rsid w:val="0070709B"/>
    <w:rsid w:val="007164D4"/>
    <w:rsid w:val="00724157"/>
    <w:rsid w:val="00725157"/>
    <w:rsid w:val="007519C4"/>
    <w:rsid w:val="007639EE"/>
    <w:rsid w:val="0077087C"/>
    <w:rsid w:val="00771820"/>
    <w:rsid w:val="00774A5F"/>
    <w:rsid w:val="00777344"/>
    <w:rsid w:val="0078002A"/>
    <w:rsid w:val="00780740"/>
    <w:rsid w:val="00792F1D"/>
    <w:rsid w:val="007B6D74"/>
    <w:rsid w:val="007E5DEA"/>
    <w:rsid w:val="0081450E"/>
    <w:rsid w:val="00826517"/>
    <w:rsid w:val="00835063"/>
    <w:rsid w:val="00846F81"/>
    <w:rsid w:val="008515C8"/>
    <w:rsid w:val="00892B6C"/>
    <w:rsid w:val="008B5676"/>
    <w:rsid w:val="008C2D40"/>
    <w:rsid w:val="008C7357"/>
    <w:rsid w:val="008D660A"/>
    <w:rsid w:val="008D7B8C"/>
    <w:rsid w:val="008E5B02"/>
    <w:rsid w:val="008E7239"/>
    <w:rsid w:val="008F0170"/>
    <w:rsid w:val="008F0820"/>
    <w:rsid w:val="008F0C42"/>
    <w:rsid w:val="008F1498"/>
    <w:rsid w:val="008F7F79"/>
    <w:rsid w:val="009051D6"/>
    <w:rsid w:val="00911968"/>
    <w:rsid w:val="0092302F"/>
    <w:rsid w:val="009241AF"/>
    <w:rsid w:val="00942CA5"/>
    <w:rsid w:val="009444B5"/>
    <w:rsid w:val="00954842"/>
    <w:rsid w:val="00957413"/>
    <w:rsid w:val="00970406"/>
    <w:rsid w:val="00983690"/>
    <w:rsid w:val="00987843"/>
    <w:rsid w:val="00994944"/>
    <w:rsid w:val="009A148E"/>
    <w:rsid w:val="009A2126"/>
    <w:rsid w:val="009A7703"/>
    <w:rsid w:val="009B44FD"/>
    <w:rsid w:val="009D5929"/>
    <w:rsid w:val="009F0A0B"/>
    <w:rsid w:val="00A12043"/>
    <w:rsid w:val="00A21348"/>
    <w:rsid w:val="00A45A30"/>
    <w:rsid w:val="00A61DF7"/>
    <w:rsid w:val="00A62E05"/>
    <w:rsid w:val="00A734DE"/>
    <w:rsid w:val="00A74BAC"/>
    <w:rsid w:val="00AA573B"/>
    <w:rsid w:val="00AD2790"/>
    <w:rsid w:val="00AF75E9"/>
    <w:rsid w:val="00B028D3"/>
    <w:rsid w:val="00B031F3"/>
    <w:rsid w:val="00B15FDF"/>
    <w:rsid w:val="00B234B3"/>
    <w:rsid w:val="00B43A88"/>
    <w:rsid w:val="00B61AD8"/>
    <w:rsid w:val="00B735E8"/>
    <w:rsid w:val="00B8638C"/>
    <w:rsid w:val="00B8740E"/>
    <w:rsid w:val="00BA4EF1"/>
    <w:rsid w:val="00BA6615"/>
    <w:rsid w:val="00BC6223"/>
    <w:rsid w:val="00BE07BA"/>
    <w:rsid w:val="00BE2C12"/>
    <w:rsid w:val="00C1289F"/>
    <w:rsid w:val="00C34C0B"/>
    <w:rsid w:val="00C40747"/>
    <w:rsid w:val="00C618B1"/>
    <w:rsid w:val="00C67BDC"/>
    <w:rsid w:val="00C71670"/>
    <w:rsid w:val="00C74453"/>
    <w:rsid w:val="00C75F10"/>
    <w:rsid w:val="00C92B77"/>
    <w:rsid w:val="00CB146E"/>
    <w:rsid w:val="00CB3779"/>
    <w:rsid w:val="00CC294F"/>
    <w:rsid w:val="00CC68DC"/>
    <w:rsid w:val="00CD02B2"/>
    <w:rsid w:val="00CE2263"/>
    <w:rsid w:val="00CE308D"/>
    <w:rsid w:val="00CF3083"/>
    <w:rsid w:val="00D02542"/>
    <w:rsid w:val="00D13F5F"/>
    <w:rsid w:val="00D257E9"/>
    <w:rsid w:val="00D323F9"/>
    <w:rsid w:val="00D36B6B"/>
    <w:rsid w:val="00D459B4"/>
    <w:rsid w:val="00D47F4B"/>
    <w:rsid w:val="00D539FA"/>
    <w:rsid w:val="00D66B5A"/>
    <w:rsid w:val="00D70191"/>
    <w:rsid w:val="00D74E38"/>
    <w:rsid w:val="00D77237"/>
    <w:rsid w:val="00D8519C"/>
    <w:rsid w:val="00D87AFB"/>
    <w:rsid w:val="00D93E2C"/>
    <w:rsid w:val="00DA2C7A"/>
    <w:rsid w:val="00DA7462"/>
    <w:rsid w:val="00DB1369"/>
    <w:rsid w:val="00DE1E57"/>
    <w:rsid w:val="00DE20F3"/>
    <w:rsid w:val="00DF47A6"/>
    <w:rsid w:val="00E32358"/>
    <w:rsid w:val="00E355C5"/>
    <w:rsid w:val="00E37C06"/>
    <w:rsid w:val="00E539C3"/>
    <w:rsid w:val="00E63D45"/>
    <w:rsid w:val="00E82D8B"/>
    <w:rsid w:val="00EA6E9F"/>
    <w:rsid w:val="00EB01E6"/>
    <w:rsid w:val="00EC003E"/>
    <w:rsid w:val="00EC1CBE"/>
    <w:rsid w:val="00EC5C17"/>
    <w:rsid w:val="00EF2999"/>
    <w:rsid w:val="00F20383"/>
    <w:rsid w:val="00F30DF8"/>
    <w:rsid w:val="00F32990"/>
    <w:rsid w:val="00F372A4"/>
    <w:rsid w:val="00F53B75"/>
    <w:rsid w:val="00F66F76"/>
    <w:rsid w:val="00F67FC2"/>
    <w:rsid w:val="00F96FD4"/>
    <w:rsid w:val="00FA65C0"/>
    <w:rsid w:val="00FB7ACF"/>
    <w:rsid w:val="00FC1C47"/>
    <w:rsid w:val="00FD2DDB"/>
    <w:rsid w:val="00FE46A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518DC"/>
  <w15:chartTrackingRefBased/>
  <w15:docId w15:val="{7688A420-84AE-4186-9F7C-3A9A27D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4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5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423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6</cp:revision>
  <cp:lastPrinted>2006-02-20T15:21:00Z</cp:lastPrinted>
  <dcterms:created xsi:type="dcterms:W3CDTF">2022-03-14T15:18:00Z</dcterms:created>
  <dcterms:modified xsi:type="dcterms:W3CDTF">2022-03-14T16:33:00Z</dcterms:modified>
</cp:coreProperties>
</file>